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2" w:rsidRDefault="001234DA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proofErr w:type="spellStart"/>
      <w:r>
        <w:rPr>
          <w:color w:val="323E4F" w:themeColor="text2" w:themeShade="BF"/>
          <w:spacing w:val="5"/>
          <w:szCs w:val="52"/>
        </w:rPr>
        <w:t>Docu</w:t>
      </w:r>
      <w:proofErr w:type="spellEnd"/>
      <w:r>
        <w:rPr>
          <w:color w:val="323E4F" w:themeColor="text2" w:themeShade="BF"/>
          <w:spacing w:val="5"/>
          <w:szCs w:val="52"/>
        </w:rPr>
        <w:t>-</w:t>
      </w:r>
      <w:r w:rsidRPr="001234DA">
        <w:rPr>
          <w:color w:val="323E4F" w:themeColor="text2" w:themeShade="BF"/>
          <w:spacing w:val="5"/>
          <w:szCs w:val="52"/>
        </w:rPr>
        <w:t xml:space="preserve">Alert </w:t>
      </w:r>
      <w:r w:rsidR="009D13C9" w:rsidRPr="009D13C9">
        <w:rPr>
          <w:color w:val="323E4F" w:themeColor="text2" w:themeShade="BF"/>
          <w:spacing w:val="5"/>
          <w:szCs w:val="52"/>
        </w:rPr>
        <w:t>Sociaal domein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1234DA" w:rsidRDefault="001234DA" w:rsidP="001234DA"/>
    <w:p w:rsidR="00E55C5A" w:rsidRDefault="00E55C5A" w:rsidP="00E55C5A">
      <w:pPr>
        <w:numPr>
          <w:ilvl w:val="0"/>
          <w:numId w:val="13"/>
        </w:num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€ 100 mln. extra voor gemeenten voor tekorten op het sociaal domein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zijn het Rijk en de gemeenten overeengekomen. Zie </w:t>
      </w:r>
      <w:hyperlink r:id="rId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br/>
        <w:t>(bron: Binnenlands Bestuur</w:t>
      </w:r>
      <w:r>
        <w:rPr>
          <w:rFonts w:eastAsia="Times New Roman"/>
          <w:b/>
          <w:bCs/>
        </w:rPr>
        <w:t xml:space="preserve">) </w:t>
      </w:r>
    </w:p>
    <w:p w:rsidR="00A30989" w:rsidRDefault="00A30989" w:rsidP="00A30989">
      <w:pPr>
        <w:numPr>
          <w:ilvl w:val="0"/>
          <w:numId w:val="13"/>
        </w:numPr>
        <w:spacing w:after="240" w:line="24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Reactie Ombudsman op voorstel integrale klachtafhandeling sociaal domein</w:t>
      </w:r>
      <w:r>
        <w:rPr>
          <w:rFonts w:eastAsia="Times New Roman"/>
        </w:rPr>
        <w:br/>
        <w:t xml:space="preserve">Vaak is onduidelijk hoe en door wie een klacht in het sociaal domein behandeld </w:t>
      </w:r>
      <w:r>
        <w:rPr>
          <w:rFonts w:eastAsia="Times New Roman"/>
        </w:rPr>
        <w:br/>
        <w:t>moet worden, zeker als het om meer wetten gaat. Eerder is een voorstel gedaan</w:t>
      </w:r>
      <w:r>
        <w:rPr>
          <w:rFonts w:eastAsia="Times New Roman"/>
        </w:rPr>
        <w:br/>
        <w:t xml:space="preserve">om voor alle wetten in het sociaal domein te komen tot één vorm van integrale </w:t>
      </w:r>
      <w:r>
        <w:rPr>
          <w:rFonts w:eastAsia="Times New Roman"/>
        </w:rPr>
        <w:br/>
        <w:t xml:space="preserve">geschillenbehandeling. Op dat voorstel kon via internet gereageerd worden. </w:t>
      </w:r>
      <w:r>
        <w:rPr>
          <w:rFonts w:eastAsia="Times New Roman"/>
        </w:rPr>
        <w:br/>
        <w:t>Deze week heeft de Ombudsman zijn reactie gepubliceerd. Zie voor die reactie</w:t>
      </w: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 xml:space="preserve">). </w:t>
      </w:r>
    </w:p>
    <w:p w:rsidR="001A6A44" w:rsidRDefault="001A6A44" w:rsidP="001A6A44">
      <w:pPr>
        <w:numPr>
          <w:ilvl w:val="0"/>
          <w:numId w:val="1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Waddinxveen pionier met één integrale verordening sociaal domein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gemeente heeft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, Jeugdwet en Participatiewet in één integrale verordening </w:t>
      </w:r>
      <w:r>
        <w:rPr>
          <w:rFonts w:eastAsia="Times New Roman"/>
        </w:rPr>
        <w:br/>
        <w:t xml:space="preserve">ondergebracht. Waddinxveen is daarmee een voorloper. Zie voor meer info deze </w:t>
      </w:r>
      <w:r>
        <w:rPr>
          <w:rFonts w:eastAsia="Times New Roman"/>
        </w:rPr>
        <w:br/>
        <w:t xml:space="preserve">berichten van Gemeente Nu </w:t>
      </w:r>
      <w:hyperlink r:id="rId7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en VNG </w:t>
      </w:r>
      <w:hyperlink r:id="rId8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).</w:t>
      </w:r>
      <w:r>
        <w:rPr>
          <w:rFonts w:eastAsia="Times New Roman"/>
        </w:rPr>
        <w:t xml:space="preserve"> </w:t>
      </w:r>
    </w:p>
    <w:p w:rsidR="001A6A44" w:rsidRDefault="001A6A44" w:rsidP="001A6A44">
      <w:pPr>
        <w:numPr>
          <w:ilvl w:val="0"/>
          <w:numId w:val="1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 ‘Hulp uit eigen netwerk minder vanzelfsprekend’</w:t>
      </w:r>
      <w:r>
        <w:rPr>
          <w:rFonts w:eastAsia="Times New Roman"/>
        </w:rPr>
        <w:br/>
        <w:t xml:space="preserve">Onder die kop vat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</w:t>
      </w:r>
      <w:hyperlink r:id="rId9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een rapport van SCP over informele zorg samen.</w:t>
      </w:r>
      <w:r>
        <w:rPr>
          <w:rFonts w:eastAsia="Times New Roman"/>
        </w:rPr>
        <w:br/>
        <w:t xml:space="preserve">Een samenvatting en een link naar het rapport zijn te vinden in dit </w:t>
      </w:r>
      <w:hyperlink r:id="rId10" w:history="1">
        <w:r>
          <w:rPr>
            <w:rStyle w:val="Hyperlink"/>
            <w:rFonts w:eastAsia="Times New Roman"/>
            <w:b/>
            <w:bCs/>
          </w:rPr>
          <w:t>persbericht</w:t>
        </w:r>
      </w:hyperlink>
      <w:r>
        <w:rPr>
          <w:rFonts w:eastAsia="Times New Roman"/>
        </w:rPr>
        <w:br/>
        <w:t xml:space="preserve">(bron: SCP) </w:t>
      </w:r>
    </w:p>
    <w:p w:rsidR="001A6A44" w:rsidRDefault="001A6A44" w:rsidP="001A6A44">
      <w:pPr>
        <w:numPr>
          <w:ilvl w:val="0"/>
          <w:numId w:val="1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Eén </w:t>
      </w:r>
      <w:proofErr w:type="spellStart"/>
      <w:r>
        <w:rPr>
          <w:rFonts w:eastAsia="Times New Roman"/>
          <w:b/>
          <w:bCs/>
          <w:sz w:val="24"/>
          <w:szCs w:val="24"/>
        </w:rPr>
        <w:t>model-verordening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voor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>, Jeugdwet en Participatiewet samen?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VNG maakt voor gemeenten zgn. </w:t>
      </w:r>
      <w:proofErr w:type="spellStart"/>
      <w:r>
        <w:rPr>
          <w:rFonts w:eastAsia="Times New Roman"/>
        </w:rPr>
        <w:t>model-verordeningen</w:t>
      </w:r>
      <w:proofErr w:type="spellEnd"/>
      <w:r>
        <w:rPr>
          <w:rFonts w:eastAsia="Times New Roman"/>
        </w:rPr>
        <w:t>, die gemeenten</w:t>
      </w:r>
      <w:r>
        <w:rPr>
          <w:rFonts w:eastAsia="Times New Roman"/>
        </w:rPr>
        <w:br/>
        <w:t>kunnen gebruiken als voorbeeld voor de eigen verordeningen. Dergelijke modellen</w:t>
      </w:r>
      <w:r>
        <w:rPr>
          <w:rFonts w:eastAsia="Times New Roman"/>
        </w:rPr>
        <w:br/>
        <w:t xml:space="preserve">zijn er nu voor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>, de Jeugdwet en de Participatiewet afzonderlijk.</w:t>
      </w:r>
      <w:r>
        <w:rPr>
          <w:rFonts w:eastAsia="Times New Roman"/>
        </w:rPr>
        <w:br/>
      </w:r>
      <w:hyperlink r:id="rId11" w:history="1">
        <w:r>
          <w:rPr>
            <w:rStyle w:val="Hyperlink"/>
            <w:rFonts w:eastAsia="Times New Roman"/>
            <w:b/>
            <w:bCs/>
          </w:rPr>
          <w:t>Volgens dit berich</w:t>
        </w:r>
        <w:r>
          <w:rPr>
            <w:rStyle w:val="Hyperlink"/>
            <w:rFonts w:eastAsia="Times New Roman"/>
          </w:rPr>
          <w:t>t</w:t>
        </w:r>
      </w:hyperlink>
      <w:r>
        <w:rPr>
          <w:rFonts w:eastAsia="Times New Roman"/>
        </w:rPr>
        <w:t xml:space="preserve"> maakt de VNG nu een model voor één integrale verordening </w:t>
      </w:r>
      <w:r>
        <w:rPr>
          <w:rFonts w:eastAsia="Times New Roman"/>
        </w:rPr>
        <w:br/>
        <w:t xml:space="preserve">die alle drie de wetten dekt. </w:t>
      </w:r>
    </w:p>
    <w:p w:rsidR="00C47193" w:rsidRDefault="00C47193" w:rsidP="00C47193">
      <w:pPr>
        <w:numPr>
          <w:ilvl w:val="0"/>
          <w:numId w:val="1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SCP: gemeenten worstelen met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>, jeugdzorg en Participatiewet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Het Sociaal en Cultureel Planbureau (SCP) heeft een uitgebreide evaluatie </w:t>
      </w:r>
      <w:r>
        <w:rPr>
          <w:rFonts w:eastAsia="Times New Roman"/>
        </w:rPr>
        <w:br/>
        <w:t xml:space="preserve">gepubliceerd over de uitvoering van de </w:t>
      </w:r>
      <w:proofErr w:type="spellStart"/>
      <w:r>
        <w:rPr>
          <w:rFonts w:eastAsia="Times New Roman"/>
        </w:rPr>
        <w:t>Wmo,de</w:t>
      </w:r>
      <w:proofErr w:type="spellEnd"/>
      <w:r>
        <w:rPr>
          <w:rFonts w:eastAsia="Times New Roman"/>
        </w:rPr>
        <w:t xml:space="preserve"> Jeugdwet en de Participatiewet.</w:t>
      </w:r>
      <w:r>
        <w:rPr>
          <w:rFonts w:eastAsia="Times New Roman"/>
        </w:rPr>
        <w:br/>
        <w:t xml:space="preserve">Op de SCP-website zijn </w:t>
      </w:r>
      <w:proofErr w:type="spellStart"/>
      <w:r>
        <w:rPr>
          <w:rFonts w:eastAsia="Times New Roman"/>
        </w:rPr>
        <w:t>ondermeer</w:t>
      </w:r>
      <w:proofErr w:type="spellEnd"/>
      <w:r>
        <w:rPr>
          <w:rFonts w:eastAsia="Times New Roman"/>
        </w:rPr>
        <w:t xml:space="preserve"> een samenvatting </w:t>
      </w:r>
      <w:hyperlink r:id="rId12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en een overall-rapport </w:t>
      </w:r>
      <w:hyperlink r:id="rId13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te vinden. Voor korte samenvattingen verwijzen we naar berichten van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</w:t>
      </w:r>
      <w:hyperlink r:id="rId14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</w:t>
      </w:r>
      <w:r>
        <w:rPr>
          <w:rFonts w:eastAsia="Times New Roman"/>
        </w:rPr>
        <w:t>,</w:t>
      </w:r>
      <w:r>
        <w:rPr>
          <w:rFonts w:eastAsia="Times New Roman"/>
        </w:rPr>
        <w:br/>
        <w:t xml:space="preserve">Gemeente.nu </w:t>
      </w:r>
      <w:hyperlink r:id="rId1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 </w:t>
      </w:r>
      <w:hyperlink r:id="rId16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</w:rPr>
        <w:t xml:space="preserve">) </w:t>
      </w:r>
      <w:r>
        <w:rPr>
          <w:rFonts w:eastAsia="Times New Roman"/>
        </w:rPr>
        <w:br/>
        <w:t xml:space="preserve">Er is ook </w:t>
      </w:r>
      <w:proofErr w:type="spellStart"/>
      <w:r>
        <w:rPr>
          <w:rFonts w:eastAsia="Times New Roman"/>
        </w:rPr>
        <w:t>eenreacties</w:t>
      </w:r>
      <w:proofErr w:type="spellEnd"/>
      <w:r>
        <w:rPr>
          <w:rFonts w:eastAsia="Times New Roman"/>
        </w:rPr>
        <w:t xml:space="preserve"> van de VNG </w:t>
      </w:r>
      <w:hyperlink r:id="rId17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</w:rPr>
        <w:t>).</w:t>
      </w:r>
    </w:p>
    <w:p w:rsidR="00C47193" w:rsidRDefault="00C47193" w:rsidP="00C47193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Hoe doet je gemeente het op het sociaal domein?</w:t>
      </w:r>
      <w:r>
        <w:rPr>
          <w:rFonts w:eastAsia="Times New Roman"/>
        </w:rPr>
        <w:br/>
        <w:t xml:space="preserve">Op de website </w:t>
      </w:r>
      <w:proofErr w:type="spellStart"/>
      <w:r>
        <w:rPr>
          <w:rFonts w:eastAsia="Times New Roman"/>
        </w:rPr>
        <w:t>waarstaatjegemeente</w:t>
      </w:r>
      <w:proofErr w:type="spellEnd"/>
      <w:r>
        <w:rPr>
          <w:rFonts w:eastAsia="Times New Roman"/>
        </w:rPr>
        <w:t xml:space="preserve"> is te zien hoe gemeenten op een aantal</w:t>
      </w:r>
      <w:r>
        <w:rPr>
          <w:rFonts w:eastAsia="Times New Roman"/>
        </w:rPr>
        <w:br/>
        <w:t xml:space="preserve">terreinen presteren t.o.v. andere gemeenten. Deze website is nu geactualiseerd: </w:t>
      </w:r>
      <w:r>
        <w:rPr>
          <w:rFonts w:eastAsia="Times New Roman"/>
        </w:rPr>
        <w:br/>
        <w:t xml:space="preserve">de cijfers over de eerste helft 2017 zijn toegevoegd. Meer info </w:t>
      </w:r>
      <w:hyperlink r:id="rId18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VNG);  onderaan het bericht staat een link naar de website. </w:t>
      </w:r>
      <w:r>
        <w:rPr>
          <w:rFonts w:eastAsia="Times New Roman"/>
        </w:rPr>
        <w:br/>
      </w:r>
    </w:p>
    <w:p w:rsidR="00C47193" w:rsidRPr="00C47193" w:rsidRDefault="00C47193" w:rsidP="005656D9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 w:rsidRPr="00C47193">
        <w:rPr>
          <w:rFonts w:eastAsia="Times New Roman"/>
          <w:b/>
          <w:bCs/>
          <w:sz w:val="24"/>
          <w:szCs w:val="24"/>
        </w:rPr>
        <w:lastRenderedPageBreak/>
        <w:t>Rijk, gemeenten en instellingen werken samen voor kwetsbare jongeren (16-27)</w:t>
      </w:r>
      <w:r w:rsidRPr="00C47193">
        <w:rPr>
          <w:rFonts w:eastAsia="Times New Roman"/>
          <w:b/>
          <w:bCs/>
          <w:sz w:val="24"/>
          <w:szCs w:val="24"/>
        </w:rPr>
        <w:br/>
      </w:r>
      <w:r w:rsidRPr="00C47193">
        <w:rPr>
          <w:rFonts w:eastAsia="Times New Roman"/>
        </w:rPr>
        <w:t xml:space="preserve">Afgelopen week hebben Rijk, gemeenten, koepels voor zorg ,onderwijs en  bedrijfsleven </w:t>
      </w:r>
      <w:r w:rsidRPr="00C47193">
        <w:rPr>
          <w:rFonts w:eastAsia="Times New Roman"/>
        </w:rPr>
        <w:br/>
        <w:t xml:space="preserve">samenwerkingsafspraken gemaakt om het leven van kwetsbare jongeren </w:t>
      </w:r>
      <w:r w:rsidRPr="00C47193">
        <w:rPr>
          <w:rFonts w:eastAsia="Times New Roman"/>
        </w:rPr>
        <w:br/>
        <w:t xml:space="preserve">(tussen de 16 en 27 jaar) te verbeteren, Zij deden dat door de ondertekening van het </w:t>
      </w:r>
      <w:r w:rsidRPr="00C47193">
        <w:rPr>
          <w:rFonts w:eastAsia="Times New Roman"/>
        </w:rPr>
        <w:br/>
        <w:t xml:space="preserve">‘Manifest Samen, slim slagvaardig kansen creëren voor minder zelfredzame </w:t>
      </w:r>
      <w:r w:rsidRPr="00C47193">
        <w:rPr>
          <w:rFonts w:eastAsia="Times New Roman"/>
        </w:rPr>
        <w:br/>
        <w:t xml:space="preserve">jongeren ‘.Meer info in </w:t>
      </w:r>
      <w:hyperlink r:id="rId19" w:history="1">
        <w:r w:rsidRPr="00C47193">
          <w:rPr>
            <w:rStyle w:val="Hyperlink"/>
            <w:rFonts w:eastAsia="Times New Roman"/>
            <w:b/>
            <w:bCs/>
          </w:rPr>
          <w:t>dit bericht</w:t>
        </w:r>
      </w:hyperlink>
      <w:r w:rsidRPr="00C47193">
        <w:rPr>
          <w:rFonts w:eastAsia="Times New Roman"/>
        </w:rPr>
        <w:t xml:space="preserve"> (bron: </w:t>
      </w:r>
      <w:proofErr w:type="spellStart"/>
      <w:r w:rsidRPr="00C47193">
        <w:rPr>
          <w:rFonts w:eastAsia="Times New Roman"/>
        </w:rPr>
        <w:t>Divosa</w:t>
      </w:r>
      <w:proofErr w:type="spellEnd"/>
      <w:r w:rsidRPr="00C47193">
        <w:rPr>
          <w:rFonts w:eastAsia="Times New Roman"/>
        </w:rPr>
        <w:t>).</w:t>
      </w:r>
      <w:r w:rsidRPr="00C47193">
        <w:rPr>
          <w:rFonts w:eastAsia="Times New Roman"/>
        </w:rPr>
        <w:br/>
        <w:t xml:space="preserve">Het Manifest en andere documenten zijn te vinden op de website </w:t>
      </w:r>
      <w:hyperlink r:id="rId20" w:history="1">
        <w:r w:rsidRPr="00C47193">
          <w:rPr>
            <w:rStyle w:val="Hyperlink"/>
            <w:rFonts w:eastAsia="Times New Roman"/>
            <w:b/>
            <w:bCs/>
          </w:rPr>
          <w:t>www.16-27.nl</w:t>
        </w:r>
      </w:hyperlink>
      <w:r w:rsidRPr="00C47193">
        <w:rPr>
          <w:rFonts w:eastAsia="Times New Roman"/>
          <w:b/>
          <w:bCs/>
        </w:rPr>
        <w:t xml:space="preserve"> .</w:t>
      </w:r>
      <w:r>
        <w:rPr>
          <w:rFonts w:eastAsia="Times New Roman"/>
          <w:b/>
          <w:bCs/>
        </w:rPr>
        <w:br/>
      </w:r>
    </w:p>
    <w:p w:rsidR="00557921" w:rsidRDefault="00557921" w:rsidP="00557921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Koplopergemeenten geven impuls aan onafhankelijke cliëntenondersteuning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Die veertien koplopergemeenten moeten de verdere ontwikkeling van de onafhankelijke </w:t>
      </w:r>
      <w:r>
        <w:rPr>
          <w:rFonts w:eastAsia="Times New Roman"/>
        </w:rPr>
        <w:br/>
        <w:t xml:space="preserve">cliëntenondersteuning gaan stimuleren. Welke gemeenten koploper zijn, is terug te </w:t>
      </w:r>
      <w:r>
        <w:rPr>
          <w:rFonts w:eastAsia="Times New Roman"/>
        </w:rPr>
        <w:br/>
        <w:t xml:space="preserve">vinden in </w:t>
      </w:r>
      <w:hyperlink r:id="rId21" w:history="1">
        <w:r>
          <w:rPr>
            <w:rStyle w:val="Hyperlink"/>
            <w:rFonts w:eastAsia="Times New Roman"/>
            <w:b/>
            <w:bCs/>
          </w:rPr>
          <w:t>dit korte artikel</w:t>
        </w:r>
      </w:hyperlink>
      <w:r>
        <w:rPr>
          <w:rFonts w:eastAsia="Times New Roman"/>
        </w:rPr>
        <w:t xml:space="preserve"> (bron: VNG). </w:t>
      </w:r>
      <w:r>
        <w:rPr>
          <w:rFonts w:eastAsia="Times New Roman"/>
        </w:rPr>
        <w:br/>
      </w:r>
    </w:p>
    <w:p w:rsidR="00557921" w:rsidRDefault="00557921" w:rsidP="00557921">
      <w:pPr>
        <w:numPr>
          <w:ilvl w:val="0"/>
          <w:numId w:val="1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Hoe beter aan te sluiten bij oplossingen die burgers zelf aandragen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gaan elf kleinere gemeenten onderzoeken. Zij zoeken naar een vernieuwende en </w:t>
      </w:r>
      <w:r>
        <w:rPr>
          <w:rFonts w:eastAsia="Times New Roman"/>
        </w:rPr>
        <w:br/>
        <w:t>integrale uitvoering op het sociaal domein. In die gemeenten hebben B&amp;W en de</w:t>
      </w:r>
      <w:r>
        <w:rPr>
          <w:rFonts w:eastAsia="Times New Roman"/>
        </w:rPr>
        <w:br/>
        <w:t>gemeenteraad een ‘City Deal’ afgesloten</w:t>
      </w:r>
      <w:hyperlink r:id="rId22" w:history="1">
        <w:r>
          <w:rPr>
            <w:rStyle w:val="Hyperlink"/>
            <w:rFonts w:eastAsia="Times New Roman"/>
            <w:b/>
            <w:bCs/>
          </w:rPr>
          <w:t>. In dit bericht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bron:VNG</w:t>
      </w:r>
      <w:proofErr w:type="spellEnd"/>
      <w:r>
        <w:rPr>
          <w:rFonts w:eastAsia="Times New Roman"/>
        </w:rPr>
        <w:t xml:space="preserve">) is te lezen welke </w:t>
      </w:r>
      <w:r>
        <w:rPr>
          <w:rFonts w:eastAsia="Times New Roman"/>
        </w:rPr>
        <w:br/>
        <w:t xml:space="preserve">gemeenten meedoen en welk specifiek onderwerp zij gaan aanpakken. </w:t>
      </w:r>
      <w:r>
        <w:rPr>
          <w:rFonts w:eastAsia="Times New Roman"/>
        </w:rPr>
        <w:br/>
      </w:r>
    </w:p>
    <w:p w:rsidR="00557921" w:rsidRDefault="00557921" w:rsidP="00557921">
      <w:pPr>
        <w:numPr>
          <w:ilvl w:val="0"/>
          <w:numId w:val="1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Gemeenten en VWS willen een Transformatiefonds Sociaal Domein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Dat hebben zij eerder in een brief aan de formerende partijen laten weten. Zie voor </w:t>
      </w:r>
      <w:r>
        <w:rPr>
          <w:rFonts w:eastAsia="Times New Roman"/>
        </w:rPr>
        <w:br/>
        <w:t xml:space="preserve">meer info over dat fonds en de bedoelingen daarvan </w:t>
      </w:r>
      <w:hyperlink r:id="rId23" w:history="1">
        <w:r>
          <w:rPr>
            <w:rStyle w:val="Hyperlink"/>
            <w:rFonts w:eastAsia="Times New Roman"/>
          </w:rPr>
          <w:t>d</w:t>
        </w:r>
        <w:r>
          <w:rPr>
            <w:rStyle w:val="Hyperlink"/>
            <w:rFonts w:eastAsia="Times New Roman"/>
            <w:b/>
            <w:bCs/>
          </w:rPr>
          <w:t>it bericht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bron:VNG</w:t>
      </w:r>
      <w:proofErr w:type="spellEnd"/>
      <w:r>
        <w:rPr>
          <w:rFonts w:eastAsia="Times New Roman"/>
        </w:rPr>
        <w:t xml:space="preserve">). </w:t>
      </w:r>
    </w:p>
    <w:p w:rsidR="00557921" w:rsidRDefault="00557921" w:rsidP="005579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Parlement stemt in met handhaven eigen risico op € 385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Deze week stemden de Tweede én de Eerste Kamer in met het wetsvoorstel om </w:t>
      </w:r>
      <w:r>
        <w:rPr>
          <w:rFonts w:eastAsia="Times New Roman"/>
        </w:rPr>
        <w:br/>
        <w:t xml:space="preserve">het eigen risico in 2018 gelijk te houden op € 385. Zie </w:t>
      </w:r>
      <w:hyperlink r:id="rId2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</w:rPr>
        <w:br/>
      </w:r>
    </w:p>
    <w:p w:rsidR="00557921" w:rsidRDefault="00557921" w:rsidP="005579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‘Praat met mensen met een verstandelijk beperking’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Om dat te vergemakkelijken voor beleidsambtenaren, wijkconsulenten, buurtbewoners e.d.</w:t>
      </w:r>
      <w:r>
        <w:rPr>
          <w:rFonts w:eastAsia="Times New Roman"/>
        </w:rPr>
        <w:br/>
        <w:t>hebben drie organisaties een online gereedschapskist ‘Praat met mij’ ontwikkeld.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instrument is sinds deze week beschikbaar. Klik</w:t>
      </w:r>
      <w:r>
        <w:rPr>
          <w:rFonts w:eastAsia="Times New Roman"/>
          <w:b/>
          <w:bCs/>
        </w:rPr>
        <w:t xml:space="preserve"> </w:t>
      </w:r>
      <w:hyperlink r:id="rId25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voor meer info én een link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naar die ‘gereedschapskist’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(bron: Binnenlands Bestuur).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</w:p>
    <w:p w:rsidR="00557921" w:rsidRPr="00557921" w:rsidRDefault="00557921" w:rsidP="00697D2D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 w:rsidRPr="00557921">
        <w:rPr>
          <w:rFonts w:eastAsia="Times New Roman"/>
          <w:b/>
          <w:bCs/>
          <w:sz w:val="24"/>
          <w:szCs w:val="24"/>
        </w:rPr>
        <w:t>Helft Nederlanders is bezorgd over de gevolgen van de decentralisaties</w:t>
      </w:r>
      <w:r w:rsidRPr="00557921">
        <w:rPr>
          <w:rFonts w:eastAsia="Times New Roman"/>
          <w:b/>
          <w:bCs/>
          <w:sz w:val="24"/>
          <w:szCs w:val="24"/>
        </w:rPr>
        <w:br/>
      </w:r>
      <w:r w:rsidRPr="00557921">
        <w:rPr>
          <w:rFonts w:eastAsia="Times New Roman"/>
        </w:rPr>
        <w:t>Dat blijkt uit onderzoek van het Sociaal en Cultureel Planbureau (SCP), waarover</w:t>
      </w:r>
      <w:r w:rsidRPr="00557921">
        <w:rPr>
          <w:rFonts w:eastAsia="Times New Roman"/>
        </w:rPr>
        <w:br/>
        <w:t>Binnenlands Bestuur bericht</w:t>
      </w:r>
      <w:r w:rsidRPr="00557921">
        <w:rPr>
          <w:rFonts w:eastAsia="Times New Roman"/>
          <w:sz w:val="24"/>
          <w:szCs w:val="24"/>
        </w:rPr>
        <w:t xml:space="preserve"> </w:t>
      </w:r>
      <w:hyperlink r:id="rId26" w:history="1">
        <w:r w:rsidRPr="00557921">
          <w:rPr>
            <w:rStyle w:val="Hyperlink"/>
            <w:rFonts w:eastAsia="Times New Roman"/>
            <w:b/>
            <w:bCs/>
          </w:rPr>
          <w:t>(link)</w:t>
        </w:r>
      </w:hyperlink>
      <w:r w:rsidRPr="00557921">
        <w:rPr>
          <w:rFonts w:eastAsia="Times New Roman"/>
          <w:b/>
          <w:bCs/>
          <w:sz w:val="24"/>
          <w:szCs w:val="24"/>
        </w:rPr>
        <w:t xml:space="preserve">. </w:t>
      </w:r>
      <w:r w:rsidRPr="00557921">
        <w:rPr>
          <w:rFonts w:eastAsia="Times New Roman"/>
        </w:rPr>
        <w:t xml:space="preserve">Het onderzoek zelf is </w:t>
      </w:r>
      <w:hyperlink r:id="rId27" w:history="1">
        <w:r w:rsidRPr="00557921">
          <w:rPr>
            <w:rStyle w:val="Hyperlink"/>
            <w:rFonts w:eastAsia="Times New Roman"/>
            <w:b/>
            <w:bCs/>
          </w:rPr>
          <w:t>via deze link</w:t>
        </w:r>
      </w:hyperlink>
      <w:r w:rsidRPr="00557921">
        <w:rPr>
          <w:rFonts w:eastAsia="Times New Roman"/>
        </w:rPr>
        <w:t xml:space="preserve"> in te zien. </w:t>
      </w:r>
      <w:r>
        <w:rPr>
          <w:rFonts w:eastAsia="Times New Roman"/>
        </w:rPr>
        <w:br/>
      </w:r>
    </w:p>
    <w:p w:rsidR="0006616B" w:rsidRDefault="0006616B" w:rsidP="0006616B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Ombudsman gaat toegang tot zorg in het sociaal domein onderzoeken</w:t>
      </w:r>
      <w:r>
        <w:rPr>
          <w:rFonts w:eastAsia="Times New Roman"/>
        </w:rPr>
        <w:br/>
        <w:t>Bij de Ombudsman komen nog steeds klachten binnen van burgers die ‘van het kastje</w:t>
      </w:r>
      <w:r>
        <w:rPr>
          <w:rFonts w:eastAsia="Times New Roman"/>
        </w:rPr>
        <w:br/>
        <w:t xml:space="preserve">naar de muur ’gestuurd worden, als zij om hulp vragen. Meer info is te vinden </w:t>
      </w:r>
      <w:r>
        <w:rPr>
          <w:rFonts w:eastAsia="Times New Roman"/>
        </w:rPr>
        <w:br/>
      </w:r>
      <w:hyperlink r:id="rId28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Gemeente.nu). </w:t>
      </w:r>
      <w:r>
        <w:rPr>
          <w:rFonts w:eastAsia="Times New Roman"/>
        </w:rPr>
        <w:br/>
      </w:r>
    </w:p>
    <w:p w:rsidR="0006616B" w:rsidRDefault="0006616B" w:rsidP="0006616B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Familie onbekend met mogelijkheid om onafhankelijke cliëntondersteuning te krijgen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Dat blijkt uit het </w:t>
      </w:r>
      <w:proofErr w:type="spellStart"/>
      <w:r>
        <w:rPr>
          <w:rFonts w:eastAsia="Times New Roman"/>
        </w:rPr>
        <w:t>Nivel</w:t>
      </w:r>
      <w:proofErr w:type="spellEnd"/>
      <w:r>
        <w:rPr>
          <w:rFonts w:eastAsia="Times New Roman"/>
        </w:rPr>
        <w:t xml:space="preserve">-Panel Samen Leven, waarover de website Binnenlands Bestuur </w:t>
      </w:r>
      <w:r>
        <w:rPr>
          <w:rFonts w:eastAsia="Times New Roman"/>
        </w:rPr>
        <w:br/>
        <w:t xml:space="preserve">deze week bericht </w:t>
      </w:r>
      <w:hyperlink r:id="rId29" w:history="1">
        <w:r>
          <w:rPr>
            <w:rStyle w:val="Hyperlink"/>
            <w:rFonts w:eastAsia="Times New Roman"/>
            <w:b/>
            <w:bCs/>
          </w:rPr>
          <w:t xml:space="preserve">(link). </w:t>
        </w:r>
      </w:hyperlink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br/>
      </w:r>
    </w:p>
    <w:p w:rsidR="0006616B" w:rsidRDefault="0006616B" w:rsidP="0006616B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Internetconsultatie over nieuwe vorm geschillenbeslechting sociaal domein (2)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In de vorige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 xml:space="preserve">-alert maakten we melding van plannen voor een nieuwe vorm van </w:t>
      </w:r>
      <w:r>
        <w:rPr>
          <w:rFonts w:eastAsia="Times New Roman"/>
        </w:rPr>
        <w:br/>
        <w:t xml:space="preserve">klachtbehandeling in het sociaal domein. In aanvulling op die berichten is hier nog een </w:t>
      </w:r>
      <w:r>
        <w:rPr>
          <w:rFonts w:eastAsia="Times New Roman"/>
        </w:rPr>
        <w:br/>
        <w:t xml:space="preserve">verwijzing naar een bericht daarover op de website van Binnenlands Bestuur </w:t>
      </w:r>
      <w:hyperlink r:id="rId30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Ook zijn er reacties van kenniscentrum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 xml:space="preserve"> </w:t>
      </w:r>
      <w:hyperlink r:id="rId3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color w:val="1F497D"/>
          <w:sz w:val="24"/>
          <w:szCs w:val="24"/>
        </w:rPr>
        <w:t xml:space="preserve"> </w:t>
      </w:r>
      <w:r>
        <w:rPr>
          <w:rFonts w:eastAsia="Times New Roman"/>
        </w:rPr>
        <w:t xml:space="preserve">en van de VNG </w:t>
      </w:r>
      <w:r>
        <w:rPr>
          <w:rFonts w:eastAsia="Times New Roman"/>
          <w:b/>
          <w:bCs/>
        </w:rPr>
        <w:t>(</w:t>
      </w:r>
      <w:hyperlink r:id="rId32" w:history="1">
        <w:r>
          <w:rPr>
            <w:rStyle w:val="Hyperlink"/>
            <w:rFonts w:eastAsia="Times New Roman"/>
            <w:b/>
            <w:bCs/>
          </w:rPr>
          <w:t>link)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6616B" w:rsidRDefault="0006616B" w:rsidP="0006616B">
      <w:pPr>
        <w:numPr>
          <w:ilvl w:val="0"/>
          <w:numId w:val="1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Overzicht nieuwe rechterlijke uitspraken op het sociaal domein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Op de website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 xml:space="preserve"> staat een overzicht </w:t>
      </w:r>
      <w:hyperlink r:id="rId33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van recente rechterlijke uitspraken </w:t>
      </w:r>
      <w:r>
        <w:rPr>
          <w:rFonts w:eastAsia="Times New Roman"/>
        </w:rPr>
        <w:br/>
        <w:t xml:space="preserve">over o.m. de Participatiewet,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de Jeugdwet.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 xml:space="preserve">Interessant voor juridisch </w:t>
      </w:r>
      <w:r>
        <w:rPr>
          <w:rFonts w:eastAsia="Times New Roman"/>
        </w:rPr>
        <w:br/>
        <w:t>geïnteresseerden.</w:t>
      </w:r>
      <w:r>
        <w:rPr>
          <w:rFonts w:eastAsia="Times New Roman"/>
          <w:sz w:val="24"/>
          <w:szCs w:val="24"/>
        </w:rPr>
        <w:t xml:space="preserve"> </w:t>
      </w:r>
    </w:p>
    <w:p w:rsidR="0006616B" w:rsidRDefault="0006616B" w:rsidP="0006616B">
      <w:pPr>
        <w:numPr>
          <w:ilvl w:val="0"/>
          <w:numId w:val="11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Internetconsultatie over nieuwe vorm geschillenbeslechting sociaal domein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Er zijn plannen voor een nieuwe vorm van geschillenbeslechting in het sociaal domein. </w:t>
      </w:r>
      <w:r>
        <w:rPr>
          <w:rFonts w:eastAsia="Times New Roman"/>
        </w:rPr>
        <w:br/>
        <w:t xml:space="preserve">Die nieuwe vorm zou meer moeten aansluiten bij de vraag van burger </w:t>
      </w:r>
      <w:proofErr w:type="spellStart"/>
      <w:r>
        <w:rPr>
          <w:rFonts w:eastAsia="Times New Roman"/>
        </w:rPr>
        <w:t>èn</w:t>
      </w:r>
      <w:proofErr w:type="spellEnd"/>
      <w:r>
        <w:rPr>
          <w:rFonts w:eastAsia="Times New Roman"/>
        </w:rPr>
        <w:t xml:space="preserve"> in één</w:t>
      </w:r>
      <w:r>
        <w:rPr>
          <w:rFonts w:eastAsia="Times New Roman"/>
        </w:rPr>
        <w:br/>
        <w:t>instantie tot een oordeel moeten komen. De Rijksoverheid heeft dit plan voor consultatie</w:t>
      </w:r>
      <w:r>
        <w:rPr>
          <w:rFonts w:eastAsia="Times New Roman"/>
        </w:rPr>
        <w:br/>
        <w:t xml:space="preserve">vrijgegeven. Reageren kan via internet. Zie voor meer info </w:t>
      </w:r>
      <w:hyperlink r:id="rId3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>);</w:t>
      </w:r>
      <w:r>
        <w:rPr>
          <w:rFonts w:eastAsia="Times New Roman"/>
        </w:rPr>
        <w:br/>
        <w:t>in het bericht staat een link naar de reactiepagina en een beschrijving van het plan.</w:t>
      </w:r>
    </w:p>
    <w:p w:rsidR="0006616B" w:rsidRDefault="0006616B" w:rsidP="0006616B">
      <w:pPr>
        <w:numPr>
          <w:ilvl w:val="0"/>
          <w:numId w:val="10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Recente uitspraken van rechters op het sociaal domein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Voor de liefhebber: op de website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 xml:space="preserve"> staat een overzicht van recente </w:t>
      </w:r>
      <w:r>
        <w:rPr>
          <w:rFonts w:eastAsia="Times New Roman"/>
        </w:rPr>
        <w:br/>
        <w:t xml:space="preserve">rechterlijke uitspraken op het sociaal domein, waaronder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>. Zie voor</w:t>
      </w:r>
      <w:r>
        <w:rPr>
          <w:rFonts w:eastAsia="Times New Roman"/>
        </w:rPr>
        <w:br/>
        <w:t xml:space="preserve">dat overzicht </w:t>
      </w:r>
      <w:hyperlink r:id="rId35" w:history="1">
        <w:r>
          <w:rPr>
            <w:rStyle w:val="Hyperlink"/>
            <w:rFonts w:eastAsia="Times New Roman"/>
            <w:b/>
            <w:bCs/>
          </w:rPr>
          <w:t>deze link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(bron: Sociaal web)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6616B" w:rsidRDefault="0006616B" w:rsidP="0006616B">
      <w:pPr>
        <w:numPr>
          <w:ilvl w:val="0"/>
          <w:numId w:val="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Nieuwe cijfers op Waar staat je gemeente? gepubliceerd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color w:val="000000"/>
        </w:rPr>
        <w:t xml:space="preserve">Het gebruik van zorg, participatiewet en jeugdhulp wordt gevolgd via de </w:t>
      </w:r>
      <w:r>
        <w:rPr>
          <w:rFonts w:eastAsia="Times New Roman"/>
          <w:color w:val="000000"/>
        </w:rPr>
        <w:br/>
        <w:t xml:space="preserve">Monitor Sociaal Domein. Die cijfers zijn per gemeente terug te vinden op de website </w:t>
      </w:r>
      <w:r>
        <w:rPr>
          <w:rFonts w:eastAsia="Times New Roman"/>
          <w:color w:val="000000"/>
        </w:rPr>
        <w:br/>
      </w:r>
      <w:hyperlink r:id="rId36" w:history="1">
        <w:r>
          <w:rPr>
            <w:rStyle w:val="Hyperlink"/>
            <w:rFonts w:eastAsia="Times New Roman"/>
            <w:b/>
            <w:bCs/>
          </w:rPr>
          <w:t>www.waarstaatjegemeente.nl</w:t>
        </w:r>
      </w:hyperlink>
      <w:r>
        <w:rPr>
          <w:rFonts w:eastAsia="Times New Roman"/>
          <w:color w:val="000000"/>
        </w:rPr>
        <w:t xml:space="preserve">. Het is mogelijk om de eigen gemeente te vergelijken </w:t>
      </w:r>
      <w:r>
        <w:rPr>
          <w:rFonts w:eastAsia="Times New Roman"/>
          <w:color w:val="000000"/>
        </w:rPr>
        <w:br/>
        <w:t xml:space="preserve">met het landelijk gemiddelde of met andere gemeenten. Ook zijn cijfers op wijkniveau </w:t>
      </w:r>
      <w:r>
        <w:rPr>
          <w:rFonts w:eastAsia="Times New Roman"/>
          <w:color w:val="000000"/>
        </w:rPr>
        <w:br/>
        <w:t xml:space="preserve">beschikbaar. Recent zijn de gegevens geactualiseerd. Zie </w:t>
      </w:r>
      <w:hyperlink r:id="rId37" w:history="1">
        <w:r>
          <w:rPr>
            <w:rStyle w:val="Hyperlink"/>
            <w:rFonts w:eastAsia="Times New Roman"/>
            <w:b/>
            <w:bCs/>
          </w:rPr>
          <w:t>dit bericht.</w:t>
        </w:r>
      </w:hyperlink>
    </w:p>
    <w:p w:rsidR="006B240C" w:rsidRDefault="006B240C" w:rsidP="006B240C">
      <w:pPr>
        <w:numPr>
          <w:ilvl w:val="0"/>
          <w:numId w:val="6"/>
        </w:numPr>
        <w:spacing w:after="24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>Ieder(in) wil haast maken met vernieuwing sociaal domein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Ieder(in) neemt daarom deel aan een initiatief van VWS, VNG, NDSD (de vereniging van</w:t>
      </w:r>
      <w:r>
        <w:rPr>
          <w:rFonts w:eastAsia="Times New Roman"/>
        </w:rPr>
        <w:br/>
        <w:t>directeuren in het sociaal</w:t>
      </w:r>
      <w:r>
        <w:rPr>
          <w:rFonts w:eastAsia="Times New Roman"/>
          <w:sz w:val="24"/>
          <w:szCs w:val="24"/>
        </w:rPr>
        <w:t xml:space="preserve"> domein) en de ANBO. </w:t>
      </w:r>
      <w:r>
        <w:rPr>
          <w:rFonts w:eastAsia="Times New Roman"/>
        </w:rPr>
        <w:t xml:space="preserve">Zie voor meer info </w:t>
      </w:r>
      <w:hyperlink r:id="rId3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Ieder(in)).</w:t>
      </w:r>
    </w:p>
    <w:p w:rsidR="00223311" w:rsidRPr="00223311" w:rsidRDefault="00223311" w:rsidP="00223311">
      <w:pPr>
        <w:numPr>
          <w:ilvl w:val="0"/>
          <w:numId w:val="6"/>
        </w:numPr>
        <w:rPr>
          <w:b/>
          <w:bCs/>
        </w:rPr>
      </w:pPr>
      <w:r w:rsidRPr="00223311">
        <w:rPr>
          <w:b/>
          <w:bCs/>
        </w:rPr>
        <w:t>Niet duidelijk hoeveel geld gemeenten geld overhouden op het Sociaal Domein</w:t>
      </w:r>
      <w:r w:rsidRPr="00223311">
        <w:rPr>
          <w:b/>
          <w:bCs/>
        </w:rPr>
        <w:br/>
      </w:r>
      <w:r w:rsidRPr="00223311">
        <w:t>Eind vorig jaar waren er berichten n.a.v. een CBS-</w:t>
      </w:r>
      <w:proofErr w:type="spellStart"/>
      <w:r w:rsidRPr="00223311">
        <w:t>publikatie</w:t>
      </w:r>
      <w:proofErr w:type="spellEnd"/>
      <w:r w:rsidRPr="00223311">
        <w:t xml:space="preserve"> dat gemeenten in 2015 geld </w:t>
      </w:r>
      <w:r w:rsidRPr="00223311">
        <w:br/>
        <w:t xml:space="preserve">overhielden op het Sociaal Domein. De bedragen varieerden van een overschot van </w:t>
      </w:r>
      <w:r w:rsidRPr="00223311">
        <w:br/>
        <w:t>€ 1200 mln. tot € 400 mln. Dit leidde tot (politieke) onrust in de Tweede Kamer en</w:t>
      </w:r>
      <w:r w:rsidRPr="00223311">
        <w:br/>
        <w:t xml:space="preserve">in veel gemeenten. Eind vorig jaar is aan twee externe bureaus opdracht gegeven </w:t>
      </w:r>
      <w:r w:rsidRPr="00223311">
        <w:br/>
        <w:t xml:space="preserve">om de cijfers en de manier van verzamelen opnieuw te onderzoeken. Die onderzoeken </w:t>
      </w:r>
      <w:r w:rsidRPr="00223311">
        <w:br/>
        <w:t>zijn nu klaar en met een</w:t>
      </w:r>
      <w:hyperlink r:id="rId39" w:history="1">
        <w:r w:rsidRPr="00223311">
          <w:rPr>
            <w:rStyle w:val="Hyperlink"/>
            <w:b/>
            <w:bCs/>
          </w:rPr>
          <w:t xml:space="preserve"> brief</w:t>
        </w:r>
      </w:hyperlink>
      <w:r w:rsidRPr="00223311">
        <w:t xml:space="preserve"> door minister Plassterk naar de Tweede kamer gestuurd.</w:t>
      </w:r>
      <w:r w:rsidRPr="00223311">
        <w:br/>
        <w:t xml:space="preserve">De beide rapporten zijn </w:t>
      </w:r>
      <w:hyperlink r:id="rId40" w:history="1">
        <w:r w:rsidRPr="00223311">
          <w:rPr>
            <w:rStyle w:val="Hyperlink"/>
            <w:b/>
            <w:bCs/>
          </w:rPr>
          <w:t>hier</w:t>
        </w:r>
      </w:hyperlink>
      <w:r w:rsidRPr="00223311">
        <w:rPr>
          <w:b/>
          <w:bCs/>
        </w:rPr>
        <w:t xml:space="preserve"> </w:t>
      </w:r>
      <w:r w:rsidRPr="00223311">
        <w:t xml:space="preserve">resp. </w:t>
      </w:r>
      <w:hyperlink r:id="rId41" w:history="1">
        <w:r w:rsidRPr="00223311">
          <w:rPr>
            <w:rStyle w:val="Hyperlink"/>
            <w:b/>
            <w:bCs/>
          </w:rPr>
          <w:t>hier</w:t>
        </w:r>
      </w:hyperlink>
      <w:r w:rsidRPr="00223311">
        <w:t xml:space="preserve"> te vinden. Een samenvatting van de brief en </w:t>
      </w:r>
      <w:r w:rsidRPr="00223311">
        <w:br/>
        <w:t xml:space="preserve">de rapporten is </w:t>
      </w:r>
      <w:hyperlink r:id="rId42" w:history="1">
        <w:r w:rsidRPr="00223311">
          <w:rPr>
            <w:rStyle w:val="Hyperlink"/>
            <w:b/>
            <w:bCs/>
          </w:rPr>
          <w:t>hier</w:t>
        </w:r>
      </w:hyperlink>
      <w:r w:rsidRPr="00223311">
        <w:rPr>
          <w:b/>
          <w:bCs/>
        </w:rPr>
        <w:t xml:space="preserve"> </w:t>
      </w:r>
      <w:r w:rsidRPr="00223311">
        <w:t>te vinden (bron: Binnenlands Bestuur)</w:t>
      </w:r>
      <w:r w:rsidRPr="00223311">
        <w:rPr>
          <w:b/>
          <w:bCs/>
        </w:rPr>
        <w:br/>
      </w:r>
      <w:r w:rsidRPr="00223311">
        <w:t>Zie voor het (tevreden) commentaar van VNG (‘Gemeenten houden geen geld over op</w:t>
      </w:r>
      <w:r w:rsidRPr="00223311">
        <w:br/>
        <w:t>het sociaal domein’</w:t>
      </w:r>
      <w:r w:rsidRPr="00223311">
        <w:rPr>
          <w:b/>
          <w:bCs/>
        </w:rPr>
        <w:t xml:space="preserve">) </w:t>
      </w:r>
      <w:hyperlink r:id="rId43" w:history="1">
        <w:r w:rsidRPr="00223311">
          <w:rPr>
            <w:rStyle w:val="Hyperlink"/>
            <w:b/>
            <w:bCs/>
          </w:rPr>
          <w:t>hier.</w:t>
        </w:r>
      </w:hyperlink>
      <w:r w:rsidRPr="00223311">
        <w:t xml:space="preserve">  De VNG gaat overigens ook nog zelf onderzoek doen naar de </w:t>
      </w:r>
      <w:r w:rsidRPr="00223311">
        <w:br/>
        <w:t xml:space="preserve">financiële verschillen. Zie </w:t>
      </w:r>
      <w:hyperlink r:id="rId44" w:history="1">
        <w:r w:rsidRPr="00223311">
          <w:rPr>
            <w:rStyle w:val="Hyperlink"/>
            <w:b/>
            <w:bCs/>
          </w:rPr>
          <w:t>dit bericht</w:t>
        </w:r>
      </w:hyperlink>
      <w:r w:rsidRPr="00223311">
        <w:t xml:space="preserve"> (bron: VNG). </w:t>
      </w:r>
    </w:p>
    <w:p w:rsidR="00223311" w:rsidRPr="00223311" w:rsidRDefault="00223311" w:rsidP="00223311">
      <w:pPr>
        <w:numPr>
          <w:ilvl w:val="0"/>
          <w:numId w:val="6"/>
        </w:numPr>
        <w:rPr>
          <w:b/>
          <w:bCs/>
        </w:rPr>
      </w:pPr>
      <w:r w:rsidRPr="00223311">
        <w:rPr>
          <w:b/>
          <w:bCs/>
        </w:rPr>
        <w:t>LCR: ‘let op de bescherming van de persoonsgegevens in het sociaal domein’</w:t>
      </w:r>
      <w:r w:rsidRPr="00223311">
        <w:rPr>
          <w:b/>
          <w:bCs/>
        </w:rPr>
        <w:br/>
      </w:r>
      <w:r w:rsidRPr="00223311">
        <w:t>De LCR vindt dit een belangrijk aandachtspunt voor adviesraden in het sociaal domein.</w:t>
      </w:r>
      <w:r w:rsidRPr="00223311">
        <w:br/>
        <w:t xml:space="preserve">Daarom is een geactualiseerde </w:t>
      </w:r>
      <w:proofErr w:type="spellStart"/>
      <w:r w:rsidRPr="00223311">
        <w:t>factsheet</w:t>
      </w:r>
      <w:proofErr w:type="spellEnd"/>
      <w:r w:rsidRPr="00223311">
        <w:t xml:space="preserve"> over dit onderwerp gepubliceerd. Zie voor </w:t>
      </w:r>
      <w:r w:rsidRPr="00223311">
        <w:br/>
        <w:t xml:space="preserve">meer info en een link naar die </w:t>
      </w:r>
      <w:proofErr w:type="spellStart"/>
      <w:r w:rsidRPr="00223311">
        <w:t>factsheet</w:t>
      </w:r>
      <w:proofErr w:type="spellEnd"/>
      <w:r w:rsidRPr="00223311">
        <w:t xml:space="preserve"> </w:t>
      </w:r>
      <w:hyperlink r:id="rId45" w:history="1">
        <w:r w:rsidRPr="00223311">
          <w:rPr>
            <w:rStyle w:val="Hyperlink"/>
            <w:b/>
            <w:bCs/>
          </w:rPr>
          <w:t>dit bericht</w:t>
        </w:r>
      </w:hyperlink>
      <w:r w:rsidRPr="00223311">
        <w:t xml:space="preserve"> (bron: LCR). </w:t>
      </w:r>
    </w:p>
    <w:p w:rsidR="00223311" w:rsidRPr="00223311" w:rsidRDefault="00223311" w:rsidP="00223311">
      <w:pPr>
        <w:numPr>
          <w:ilvl w:val="0"/>
          <w:numId w:val="6"/>
        </w:numPr>
        <w:rPr>
          <w:b/>
          <w:bCs/>
        </w:rPr>
      </w:pPr>
      <w:r w:rsidRPr="00223311">
        <w:rPr>
          <w:b/>
          <w:bCs/>
        </w:rPr>
        <w:t>Gemeenten te afwachtend bij oplossen problemen zorg en jeugdhulp</w:t>
      </w:r>
      <w:r w:rsidRPr="00223311">
        <w:rPr>
          <w:b/>
          <w:bCs/>
        </w:rPr>
        <w:br/>
      </w:r>
      <w:r w:rsidRPr="00223311">
        <w:t>Dat zegt de Nationale Ombudsman in een rapport naar aanleiding van de klachten</w:t>
      </w:r>
      <w:r w:rsidRPr="00223311">
        <w:br/>
      </w:r>
      <w:r w:rsidRPr="00223311">
        <w:lastRenderedPageBreak/>
        <w:t xml:space="preserve">die hij de laatste jaren ontving. Hij vindt dat gemeenten veel actiever moeten zijn in het </w:t>
      </w:r>
      <w:r w:rsidRPr="00223311">
        <w:br/>
        <w:t xml:space="preserve">zoeken naar oplossingen. Zie voor meer info </w:t>
      </w:r>
      <w:hyperlink r:id="rId46" w:history="1">
        <w:r w:rsidRPr="00223311">
          <w:rPr>
            <w:rStyle w:val="Hyperlink"/>
            <w:b/>
            <w:bCs/>
          </w:rPr>
          <w:t>dit bericht</w:t>
        </w:r>
      </w:hyperlink>
      <w:r w:rsidRPr="00223311">
        <w:t xml:space="preserve"> (bron: Nationale Ombudsman);</w:t>
      </w:r>
      <w:r w:rsidRPr="00223311">
        <w:br/>
        <w:t xml:space="preserve">in het bericht staat een link naar het onderzoeksrapport. </w:t>
      </w:r>
    </w:p>
    <w:p w:rsidR="00223311" w:rsidRDefault="00223311" w:rsidP="00223311">
      <w:pPr>
        <w:numPr>
          <w:ilvl w:val="0"/>
          <w:numId w:val="7"/>
        </w:num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</w:rPr>
        <w:t>‘Buurlanden beter in integrale zorg aan 18-plusser’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De overgang naar zelfstandigheid en volwassenheid is voor veel kwetsbare jongeren </w:t>
      </w:r>
      <w:r>
        <w:rPr>
          <w:rFonts w:eastAsia="Times New Roman"/>
        </w:rPr>
        <w:br/>
        <w:t>(zoals jongeren met een licht verstandelijke beperking) een probleem.</w:t>
      </w:r>
      <w:r>
        <w:rPr>
          <w:rFonts w:eastAsia="Times New Roman"/>
          <w:color w:val="FF0000"/>
        </w:rPr>
        <w:br/>
      </w:r>
      <w:r>
        <w:rPr>
          <w:rFonts w:eastAsia="Times New Roman"/>
        </w:rPr>
        <w:t>Het Nederlands Jeugdinstituut (NJI) heeft onderzocht hoe dat in andere landen is</w:t>
      </w:r>
      <w:r>
        <w:rPr>
          <w:rFonts w:eastAsia="Times New Roman"/>
        </w:rPr>
        <w:br/>
        <w:t xml:space="preserve">geregeld en welke oplossingen men daar gevonden heeft. Zie voor meer info </w:t>
      </w:r>
      <w:hyperlink r:id="rId4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NJI); onderaan het bericht staat een link naar het rapport. </w:t>
      </w:r>
    </w:p>
    <w:p w:rsidR="00223311" w:rsidRDefault="00223311" w:rsidP="00223311">
      <w:pPr>
        <w:numPr>
          <w:ilvl w:val="0"/>
          <w:numId w:val="7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Aanbevelingen voor aanpak slachtoffers van loverboys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Die aanbevelingen zijn deze week aan staatssecretaris Van Rijn aangeboden tijdens een </w:t>
      </w:r>
      <w:r>
        <w:rPr>
          <w:rFonts w:eastAsia="Times New Roman"/>
        </w:rPr>
        <w:br/>
        <w:t xml:space="preserve">conferentie over dit onderwerp. Zie voor een kort verslag van die bijeenkomst </w:t>
      </w:r>
      <w:r>
        <w:rPr>
          <w:rFonts w:eastAsia="Times New Roman"/>
        </w:rPr>
        <w:br/>
      </w:r>
      <w:hyperlink r:id="rId48" w:history="1">
        <w:r>
          <w:rPr>
            <w:rStyle w:val="Hyperlink"/>
            <w:rFonts w:eastAsia="Times New Roman"/>
            <w:b/>
            <w:bCs/>
          </w:rPr>
          <w:t xml:space="preserve">dit bericht </w:t>
        </w:r>
        <w:r>
          <w:rPr>
            <w:rStyle w:val="Hyperlink"/>
            <w:rFonts w:eastAsia="Times New Roman"/>
          </w:rPr>
          <w:t>(</w:t>
        </w:r>
        <w:proofErr w:type="spellStart"/>
      </w:hyperlink>
      <w:r>
        <w:rPr>
          <w:rFonts w:eastAsia="Times New Roman"/>
        </w:rPr>
        <w:t>bron:VGN</w:t>
      </w:r>
      <w:proofErr w:type="spellEnd"/>
      <w:r>
        <w:rPr>
          <w:rFonts w:eastAsia="Times New Roman"/>
        </w:rPr>
        <w:t>).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D41"/>
    <w:multiLevelType w:val="multilevel"/>
    <w:tmpl w:val="421C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60433"/>
    <w:multiLevelType w:val="multilevel"/>
    <w:tmpl w:val="9572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A14CF"/>
    <w:multiLevelType w:val="multilevel"/>
    <w:tmpl w:val="F09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163F25"/>
    <w:multiLevelType w:val="multilevel"/>
    <w:tmpl w:val="4DD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AE3C32"/>
    <w:multiLevelType w:val="multilevel"/>
    <w:tmpl w:val="0CCA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3D3EE6"/>
    <w:multiLevelType w:val="multilevel"/>
    <w:tmpl w:val="A28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3C47F2"/>
    <w:multiLevelType w:val="multilevel"/>
    <w:tmpl w:val="96EE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656E71"/>
    <w:multiLevelType w:val="multilevel"/>
    <w:tmpl w:val="6F5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507C0F"/>
    <w:multiLevelType w:val="multilevel"/>
    <w:tmpl w:val="528C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243B1B"/>
    <w:multiLevelType w:val="multilevel"/>
    <w:tmpl w:val="707C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5796E"/>
    <w:multiLevelType w:val="multilevel"/>
    <w:tmpl w:val="7B1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DC22BA"/>
    <w:multiLevelType w:val="multilevel"/>
    <w:tmpl w:val="009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0022A9"/>
    <w:multiLevelType w:val="multilevel"/>
    <w:tmpl w:val="BBA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9130A"/>
    <w:multiLevelType w:val="multilevel"/>
    <w:tmpl w:val="4BF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03267F"/>
    <w:multiLevelType w:val="multilevel"/>
    <w:tmpl w:val="03F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0D2340"/>
    <w:multiLevelType w:val="multilevel"/>
    <w:tmpl w:val="EE06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271F1B"/>
    <w:multiLevelType w:val="multilevel"/>
    <w:tmpl w:val="0F4C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35514B"/>
    <w:multiLevelType w:val="multilevel"/>
    <w:tmpl w:val="D32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E00218"/>
    <w:multiLevelType w:val="multilevel"/>
    <w:tmpl w:val="0728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AF5D5D"/>
    <w:multiLevelType w:val="multilevel"/>
    <w:tmpl w:val="1AE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EF6308"/>
    <w:multiLevelType w:val="multilevel"/>
    <w:tmpl w:val="CB9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7A324F"/>
    <w:multiLevelType w:val="multilevel"/>
    <w:tmpl w:val="5D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21"/>
  </w:num>
  <w:num w:numId="10">
    <w:abstractNumId w:val="6"/>
  </w:num>
  <w:num w:numId="11">
    <w:abstractNumId w:val="10"/>
  </w:num>
  <w:num w:numId="12">
    <w:abstractNumId w:val="12"/>
  </w:num>
  <w:num w:numId="13">
    <w:abstractNumId w:val="18"/>
  </w:num>
  <w:num w:numId="14">
    <w:abstractNumId w:val="8"/>
  </w:num>
  <w:num w:numId="15">
    <w:abstractNumId w:val="16"/>
  </w:num>
  <w:num w:numId="16">
    <w:abstractNumId w:val="19"/>
  </w:num>
  <w:num w:numId="17">
    <w:abstractNumId w:val="14"/>
  </w:num>
  <w:num w:numId="18">
    <w:abstractNumId w:val="13"/>
  </w:num>
  <w:num w:numId="19">
    <w:abstractNumId w:val="0"/>
  </w:num>
  <w:num w:numId="20">
    <w:abstractNumId w:val="15"/>
  </w:num>
  <w:num w:numId="21">
    <w:abstractNumId w:val="4"/>
  </w:num>
  <w:num w:numId="22">
    <w:abstractNumId w:val="9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06616B"/>
    <w:rsid w:val="001234DA"/>
    <w:rsid w:val="001A6A44"/>
    <w:rsid w:val="00223311"/>
    <w:rsid w:val="00296B6F"/>
    <w:rsid w:val="002D7292"/>
    <w:rsid w:val="00476D82"/>
    <w:rsid w:val="00557921"/>
    <w:rsid w:val="005D0F02"/>
    <w:rsid w:val="006B240C"/>
    <w:rsid w:val="007656C6"/>
    <w:rsid w:val="0089009E"/>
    <w:rsid w:val="009D13C9"/>
    <w:rsid w:val="00A30989"/>
    <w:rsid w:val="00C47193"/>
    <w:rsid w:val="00E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p.nl/Publicaties/Alle_publicaties/Publicaties_2017/Overall_rapportage_sociaal_domein_2016" TargetMode="External"/><Relationship Id="rId18" Type="http://schemas.openxmlformats.org/officeDocument/2006/relationships/hyperlink" Target="https://vng.nl/onderwerpenindex/sociaal-domein/nieuws/nieuwe-cijfers-monitor-sociaal-domein-beschikbaar-0" TargetMode="External"/><Relationship Id="rId26" Type="http://schemas.openxmlformats.org/officeDocument/2006/relationships/hyperlink" Target="http://www.binnenlandsbestuur.nl/sociaal/nieuws/bezorgdheid-over-decentralisaties-blijft.9572252.lynkx" TargetMode="External"/><Relationship Id="rId39" Type="http://schemas.openxmlformats.org/officeDocument/2006/relationships/hyperlink" Target="https://www.rijksoverheid.nl/documenten/kamerstukken/2017/02/28/kamerbrief-over-onderzoek-financien-sociaal-domein" TargetMode="External"/><Relationship Id="rId21" Type="http://schemas.openxmlformats.org/officeDocument/2006/relationships/hyperlink" Target="https://vng.nl/onderwerpenindex/maatschappelijke-ondersteuning/clientondersteuning-wmo-en-jeugd/nieuws/koplopergemeenten-geven-impuls-aan-clientondersteuning" TargetMode="External"/><Relationship Id="rId34" Type="http://schemas.openxmlformats.org/officeDocument/2006/relationships/hyperlink" Target="https://www.schulinck.nl/nieuws-wmo-plannen-nieuwe-vorm-geschilbeslechting-sociaal" TargetMode="External"/><Relationship Id="rId42" Type="http://schemas.openxmlformats.org/officeDocument/2006/relationships/hyperlink" Target="http://www.binnenlandsbestuur.nl/financien/nieuws/beeld-budgetoverschot-zorg-gemeenten-sterk.9559071.lynkx" TargetMode="External"/><Relationship Id="rId47" Type="http://schemas.openxmlformats.org/officeDocument/2006/relationships/hyperlink" Target="http://www.nji.nl/nl/Actueel/Nieuws-over-de-jeugdsector/2017/Buurlanden-beter-in-integrale-zorg-voor-18-plusser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gemeente.nu/sociaal/waddinxveen-pioniert-verordening-sociaal-dome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vosa.nl/nieuws/kwetsbaarheid-bepaalt-kwaliteit-van-leven-van-mensen-sociaal-domein" TargetMode="External"/><Relationship Id="rId29" Type="http://schemas.openxmlformats.org/officeDocument/2006/relationships/hyperlink" Target="http://www.binnenlandsbestuur.nl/sociaal/nieuws/nivel-informatie-wmo-voor-mantelzorgers.9571216.lynkx" TargetMode="External"/><Relationship Id="rId11" Type="http://schemas.openxmlformats.org/officeDocument/2006/relationships/hyperlink" Target="https://vng.nl/onderwerpenindex/jeugd/jeugdhulp/nieuws/stand-van-zaken-modelverordening-jeugd-wmo-en-participatie" TargetMode="External"/><Relationship Id="rId24" Type="http://schemas.openxmlformats.org/officeDocument/2006/relationships/hyperlink" Target="https://www.skipr.nl/actueel/id31978-ook-eerste-kamer-akkoord-met-bevriezen-eigen-risico.html" TargetMode="External"/><Relationship Id="rId32" Type="http://schemas.openxmlformats.org/officeDocument/2006/relationships/hyperlink" Target="https://vng.nl/onderwerpenindex/sociaal-domein%20/nieuws/naar-een-integrale-geschilbeslechting-in-het-sociaal-domein" TargetMode="External"/><Relationship Id="rId37" Type="http://schemas.openxmlformats.org/officeDocument/2006/relationships/hyperlink" Target="https://vng.nl/onderwerpenindex/sociaal-domein/nieuws/gemeentelijke-monitor-sociaal-domein-geactualiseerd" TargetMode="External"/><Relationship Id="rId40" Type="http://schemas.openxmlformats.org/officeDocument/2006/relationships/hyperlink" Target="https://www.rijksoverheid.nl/documenten/rapporten/2017/02/07/sociaal-domein-2015-een-bijzonder-jaar-in-cijfers" TargetMode="External"/><Relationship Id="rId45" Type="http://schemas.openxmlformats.org/officeDocument/2006/relationships/hyperlink" Target="http://www.landelijkeclientenraad.nl/Nieuws/Herzien-LCR-factsheet-Privacy-let-op-bescherming-persoonsgegevens" TargetMode="External"/><Relationship Id="rId5" Type="http://schemas.openxmlformats.org/officeDocument/2006/relationships/hyperlink" Target="http://www.binnenlandsbestuur.nl/bestuur-en-organisatie/nieuws/100-miljoen-extra-voor-tekorten-sociaal-domein.9581280.lynkx" TargetMode="External"/><Relationship Id="rId15" Type="http://schemas.openxmlformats.org/officeDocument/2006/relationships/hyperlink" Target="https://www.gemeente.nu/sociaal/ontwikkelingen-decentralisatie-sociaal-domein/" TargetMode="External"/><Relationship Id="rId23" Type="http://schemas.openxmlformats.org/officeDocument/2006/relationships/hyperlink" Target="https://vng.nl/onderwerpenindex/sociaal-domein/nieuws/informatie-over-het-transformatiefonds-sociaal-domein" TargetMode="External"/><Relationship Id="rId28" Type="http://schemas.openxmlformats.org/officeDocument/2006/relationships/hyperlink" Target="https://www.gemeente.nu/sociaal/ombudsman-onderzoekt-kastje-naar-muur-binnen-sociaal-domein/" TargetMode="External"/><Relationship Id="rId36" Type="http://schemas.openxmlformats.org/officeDocument/2006/relationships/hyperlink" Target="http://www.waarstaatjegemeente.n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cp.nl/Nieuws/Informele_hulp_aan_mensen_met_gezondheids_beperkingen_is_nauwelijks_veranderd" TargetMode="External"/><Relationship Id="rId19" Type="http://schemas.openxmlformats.org/officeDocument/2006/relationships/hyperlink" Target="https://www.divosa.nl/nieuws/gemeenten-rijk-en-partners-slaan-handen-ineen-voor-jongeren" TargetMode="External"/><Relationship Id="rId31" Type="http://schemas.openxmlformats.org/officeDocument/2006/relationships/hyperlink" Target="https://www.schulinck.nl/opinie-participatiewet-nieuwe-vorm-van-bezwaar-en-beroep-in-het-sociaal-domein" TargetMode="External"/><Relationship Id="rId44" Type="http://schemas.openxmlformats.org/officeDocument/2006/relationships/hyperlink" Target="https://vng.nl/onderwerpenindex/sociaal-domein/nieuws/vng-start-onderzoek-naar-financiele-tekorten-sociaal-dome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pr.nl/actueel/id32952-scp%3A-hulp-uit-eigen-netwerk-minder-vanzelfsprekend.html" TargetMode="External"/><Relationship Id="rId14" Type="http://schemas.openxmlformats.org/officeDocument/2006/relationships/hyperlink" Target="https://www.skipr.nl/actueel/id32770-scp-gemeenten-worstelen-met-wmo-en-jeugdzorg.html" TargetMode="External"/><Relationship Id="rId22" Type="http://schemas.openxmlformats.org/officeDocument/2006/relationships/hyperlink" Target="https://vng.nl/onderwerpenindex/maatschappelijke-ondersteuning/vernieuwing-preventie-en-inclusie-via-de-wmo/nieuws/vernieuwing-in-het-sociaal-domein-village-deals-trappen-af" TargetMode="External"/><Relationship Id="rId27" Type="http://schemas.openxmlformats.org/officeDocument/2006/relationships/hyperlink" Target="https://www.scp.nl/Publicaties/Alle_publicaties/Publicaties_2017/Burgerperspectieven_2017_3" TargetMode="External"/><Relationship Id="rId30" Type="http://schemas.openxmlformats.org/officeDocument/2006/relationships/hyperlink" Target="http://www.binnenlandsbestuur.nl/bestuur-en-organisatie/nieuws/verruiming-klachtrecht-ontevreden-zorgclient.9569137.lynkx" TargetMode="External"/><Relationship Id="rId35" Type="http://schemas.openxmlformats.org/officeDocument/2006/relationships/hyperlink" Target="http://www.sociaalweb.nl/nieuws/jurisprudentie-signalering-gemeentelijk-sociaal-domein" TargetMode="External"/><Relationship Id="rId43" Type="http://schemas.openxmlformats.org/officeDocument/2006/relationships/hyperlink" Target="https://vng.nl/onderwerpenindex/sociaal-domein%20/nieuws/gemeenten-houden-geen-geld-over-op-het-sociaal-domein" TargetMode="External"/><Relationship Id="rId48" Type="http://schemas.openxmlformats.org/officeDocument/2006/relationships/hyperlink" Target="http://www.vgn.nl/artikel/25079" TargetMode="External"/><Relationship Id="rId8" Type="http://schemas.openxmlformats.org/officeDocument/2006/relationships/hyperlink" Target="https://vng.nl/onderwerpenindex/jeugd/jeugdhulp/nieuws/waddinxveen-heeft-nu-een-verordening-sociaal-dome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p.nl/Publicaties/Alle_publicaties/Publicaties_2017/Samenvatting_Overall_rapportage_sociaal_domein_2016" TargetMode="External"/><Relationship Id="rId17" Type="http://schemas.openxmlformats.org/officeDocument/2006/relationships/hyperlink" Target="https://vng.nl/onderwerpenindex/sociaal-domein/nieuws/vng-organiseer-verantwoording-van-het-sociaal-domein-lokaal" TargetMode="External"/><Relationship Id="rId25" Type="http://schemas.openxmlformats.org/officeDocument/2006/relationships/hyperlink" Target="http://www.binnenlandsbestuur.nl/sociaal/nieuws/praat-met-verstandelijk-beperkten.9572314.lynkx" TargetMode="External"/><Relationship Id="rId33" Type="http://schemas.openxmlformats.org/officeDocument/2006/relationships/hyperlink" Target="http://www.sociaalweb.nl/nieuws/jurisprudentie-signalering-gemeentelijk-sociaal-domein-2" TargetMode="External"/><Relationship Id="rId38" Type="http://schemas.openxmlformats.org/officeDocument/2006/relationships/hyperlink" Target="https://iederin.nl/nieuws/18023/directeuren-sociaal-domein-willen-haast-maken-met-vernieuwing/" TargetMode="External"/><Relationship Id="rId46" Type="http://schemas.openxmlformats.org/officeDocument/2006/relationships/hyperlink" Target="https://www.nationaleombudsman.nl/nieuws/2017/gemeenten-te-afwachtend-bij-oplossen-problemen-zorg-jeugdhulp-en-begeleiding-naar-werk" TargetMode="External"/><Relationship Id="rId20" Type="http://schemas.openxmlformats.org/officeDocument/2006/relationships/hyperlink" Target="http://www.16-27.nl" TargetMode="External"/><Relationship Id="rId41" Type="http://schemas.openxmlformats.org/officeDocument/2006/relationships/hyperlink" Target="https://www.rijksoverheid.nl/documenten/rapporten/2017/02/06/eindrapport-financiele-cijfers-sociaal-dome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ciaalweb.nl/nieuws/nationale-ombudsman-geeft-reactie-op-advies-scheltema-over-integrale-geschilbeslechting-sociaal-domei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2296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15</cp:revision>
  <dcterms:created xsi:type="dcterms:W3CDTF">2017-03-30T08:57:00Z</dcterms:created>
  <dcterms:modified xsi:type="dcterms:W3CDTF">2018-02-19T18:37:00Z</dcterms:modified>
</cp:coreProperties>
</file>